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庆祝新中国成立70周年 推动21世纪马克思主义创新发展</w:t>
      </w:r>
    </w:p>
    <w:p/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参考选题：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专题一：艰辛的探索与伟大的复兴——</w:t>
      </w:r>
      <w:r>
        <w:rPr>
          <w:rFonts w:hint="eastAsia"/>
          <w:b/>
          <w:sz w:val="24"/>
          <w:szCs w:val="24"/>
          <w:lang w:val="en-US" w:eastAsia="zh-CN"/>
        </w:rPr>
        <w:t>70</w:t>
      </w:r>
      <w:r>
        <w:rPr>
          <w:rFonts w:hint="eastAsia"/>
          <w:b/>
          <w:sz w:val="24"/>
          <w:szCs w:val="24"/>
        </w:rPr>
        <w:t>年来</w:t>
      </w:r>
      <w:r>
        <w:rPr>
          <w:rFonts w:hint="eastAsia"/>
          <w:b/>
          <w:sz w:val="24"/>
          <w:szCs w:val="24"/>
          <w:lang w:eastAsia="zh-CN"/>
        </w:rPr>
        <w:t>新</w:t>
      </w:r>
      <w:r>
        <w:rPr>
          <w:rFonts w:hint="eastAsia"/>
          <w:b/>
          <w:sz w:val="24"/>
          <w:szCs w:val="24"/>
        </w:rPr>
        <w:t>中国的发展成就与展望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年来经济发展的成就、经验与转型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年来政治发展的基本逻辑与发展进路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年来文化产业的发展历程与成就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年来社会发展机制转型与路径选择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年来生态文明建设的实践探索与理论创新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年来民生发展的成就、突破与启示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  <w:lang w:val="en-US" w:eastAsia="zh-CN"/>
        </w:rPr>
        <w:t>新中国成立70</w:t>
      </w:r>
      <w:r>
        <w:rPr>
          <w:rFonts w:hint="eastAsia"/>
          <w:sz w:val="24"/>
          <w:szCs w:val="24"/>
        </w:rPr>
        <w:t>年来前后两个历史时期的性质与逻辑关联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专题二：历史的重任与坚强的领导——确立和巩固中国共产党领导核心地位的历史必然与巨大成就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8.中国共产党与新中国</w:t>
      </w:r>
      <w:r>
        <w:rPr>
          <w:rFonts w:hint="eastAsia"/>
          <w:sz w:val="24"/>
          <w:szCs w:val="24"/>
          <w:lang w:val="en-US" w:eastAsia="zh-CN"/>
        </w:rPr>
        <w:t>70</w:t>
      </w:r>
      <w:bookmarkStart w:id="0" w:name="_GoBack"/>
      <w:bookmarkEnd w:id="0"/>
      <w:r>
        <w:rPr>
          <w:rFonts w:hint="eastAsia"/>
          <w:sz w:val="24"/>
          <w:szCs w:val="24"/>
        </w:rPr>
        <w:t>年辉煌巨变的关系考辨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9.中国共产党领导核心地</w:t>
      </w:r>
      <w:r>
        <w:rPr>
          <w:rFonts w:hint="eastAsia"/>
          <w:sz w:val="24"/>
          <w:szCs w:val="24"/>
          <w:lang w:eastAsia="zh-CN"/>
        </w:rPr>
        <w:t>位</w:t>
      </w:r>
      <w:r>
        <w:rPr>
          <w:rFonts w:hint="eastAsia"/>
          <w:sz w:val="24"/>
          <w:szCs w:val="24"/>
        </w:rPr>
        <w:t>确立和巩固的逻辑生成与历史贡献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rFonts w:hint="eastAsia"/>
          <w:sz w:val="24"/>
          <w:szCs w:val="24"/>
          <w:lang w:val="en-US" w:eastAsia="zh-CN"/>
        </w:rPr>
        <w:t>新中国成立</w:t>
      </w:r>
      <w:r>
        <w:rPr>
          <w:rFonts w:hint="eastAsia"/>
          <w:sz w:val="24"/>
          <w:szCs w:val="24"/>
        </w:rPr>
        <w:t>以来中国共产党指导思想的演进逻辑与内在关系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新中国成立</w:t>
      </w:r>
      <w:r>
        <w:rPr>
          <w:rFonts w:hint="eastAsia"/>
          <w:sz w:val="24"/>
          <w:szCs w:val="24"/>
        </w:rPr>
        <w:t>以来中国共产党发展理念的内生变革与经验启示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</w:t>
      </w:r>
      <w:r>
        <w:rPr>
          <w:rFonts w:hint="eastAsia"/>
          <w:sz w:val="24"/>
          <w:szCs w:val="24"/>
          <w:lang w:val="en-US" w:eastAsia="zh-CN"/>
        </w:rPr>
        <w:t>新中国成立</w:t>
      </w:r>
      <w:r>
        <w:rPr>
          <w:rFonts w:hint="eastAsia"/>
          <w:sz w:val="24"/>
          <w:szCs w:val="24"/>
        </w:rPr>
        <w:t>以来中国共产党加强党的建设工作的成就、经验与启示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>
        <w:rPr>
          <w:rFonts w:hint="eastAsia"/>
          <w:sz w:val="24"/>
          <w:szCs w:val="24"/>
          <w:lang w:val="en-US" w:eastAsia="zh-CN"/>
        </w:rPr>
        <w:t>新中国成立</w:t>
      </w:r>
      <w:r>
        <w:rPr>
          <w:rFonts w:hint="eastAsia"/>
          <w:sz w:val="24"/>
          <w:szCs w:val="24"/>
        </w:rPr>
        <w:t>以来中国共产党</w:t>
      </w:r>
      <w:r>
        <w:rPr>
          <w:rFonts w:hint="eastAsia"/>
          <w:sz w:val="24"/>
          <w:szCs w:val="24"/>
          <w:lang w:eastAsia="zh-CN"/>
        </w:rPr>
        <w:t>坚持</w:t>
      </w:r>
      <w:r>
        <w:rPr>
          <w:rFonts w:hint="eastAsia"/>
          <w:sz w:val="24"/>
          <w:szCs w:val="24"/>
        </w:rPr>
        <w:t>意识形态领导权的成就与经验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</w:t>
      </w:r>
      <w:r>
        <w:rPr>
          <w:rFonts w:hint="eastAsia"/>
          <w:sz w:val="24"/>
          <w:szCs w:val="24"/>
          <w:lang w:val="en-US" w:eastAsia="zh-CN"/>
        </w:rPr>
        <w:t>新中国成立</w:t>
      </w:r>
      <w:r>
        <w:rPr>
          <w:rFonts w:hint="eastAsia"/>
          <w:sz w:val="24"/>
          <w:szCs w:val="24"/>
        </w:rPr>
        <w:t>以来中国共产党加强对外交往的策略转变与现实启示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专题三：不变的信仰与自我的革新——创新与发展马克思主义的中国实践及其现实意义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.马克思主义中国化时代化大众化提出的历史背景与重要意义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新中国成立</w:t>
      </w:r>
      <w:r>
        <w:rPr>
          <w:rFonts w:hint="eastAsia"/>
          <w:sz w:val="24"/>
          <w:szCs w:val="24"/>
        </w:rPr>
        <w:t>以来推动马克思主义中国化时代化大众化的历史进程与经验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21世纪中国马克思主义的历史生成与理论内涵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. 21世纪中国马克思主义与国外马克思主义的逻辑关系与理论引领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.21世纪中国马克思主义的原创贡献和时代价值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.</w:t>
      </w:r>
      <w:r>
        <w:rPr>
          <w:rFonts w:ascii="Arial" w:hAnsi="Arial" w:cs="Arial"/>
          <w:color w:val="222222"/>
          <w:sz w:val="15"/>
          <w:szCs w:val="15"/>
        </w:rPr>
        <w:t xml:space="preserve"> </w:t>
      </w:r>
      <w:r>
        <w:rPr>
          <w:rFonts w:hint="eastAsia"/>
          <w:sz w:val="24"/>
          <w:szCs w:val="24"/>
        </w:rPr>
        <w:t>马克思主义中国化最新理论成果——习近平新时代中国特色社会主义思想的逻辑生成与理论内涵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.习近平新时代中国特色社会主义思想对于推动21世纪马克思主义创新与发展的重要意义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.习近平新时代中国特色社会主义思想的理论创新及方法论启示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专题四：时代的呼唤与</w:t>
      </w:r>
      <w:r>
        <w:rPr>
          <w:rFonts w:hint="eastAsia"/>
          <w:b/>
          <w:sz w:val="24"/>
          <w:szCs w:val="24"/>
          <w:lang w:eastAsia="zh-CN"/>
        </w:rPr>
        <w:t>历史</w:t>
      </w:r>
      <w:r>
        <w:rPr>
          <w:rFonts w:hint="eastAsia"/>
          <w:b/>
          <w:sz w:val="24"/>
          <w:szCs w:val="24"/>
        </w:rPr>
        <w:t>的担当——新时代东北</w:t>
      </w:r>
      <w:r>
        <w:rPr>
          <w:rFonts w:hint="eastAsia"/>
          <w:b/>
          <w:sz w:val="24"/>
          <w:szCs w:val="24"/>
          <w:lang w:eastAsia="zh-CN"/>
        </w:rPr>
        <w:t>全面</w:t>
      </w:r>
      <w:r>
        <w:rPr>
          <w:rFonts w:hint="eastAsia"/>
          <w:b/>
          <w:sz w:val="24"/>
          <w:szCs w:val="24"/>
        </w:rPr>
        <w:t>振兴的历史自信与实践路径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eastAsia="zh-CN"/>
        </w:rPr>
        <w:t>新中国成立</w:t>
      </w:r>
      <w:r>
        <w:rPr>
          <w:rFonts w:hint="eastAsia"/>
          <w:sz w:val="24"/>
          <w:szCs w:val="24"/>
        </w:rPr>
        <w:t>以来东北老工业基地的历史发展与经验教训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.东北老工业基地对新中国形成完整工业体系的历史贡献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.东北老工业基地在推动改革开放事业中的独特作用和重大意义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.新时代东北老工业基地转型升级的历史自信与时代要求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.一带一路倡议契合东北振兴的实践路径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. 供给侧结构性改革与东北地区产业结构转型升级的路径研究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</w:rPr>
        <w:t>. 中美贸易战背景下东北</w:t>
      </w:r>
      <w:r>
        <w:rPr>
          <w:rFonts w:hint="eastAsia"/>
          <w:sz w:val="24"/>
          <w:szCs w:val="24"/>
          <w:lang w:eastAsia="zh-CN"/>
        </w:rPr>
        <w:t>地区</w:t>
      </w:r>
      <w:r>
        <w:rPr>
          <w:rFonts w:hint="eastAsia"/>
          <w:sz w:val="24"/>
          <w:szCs w:val="24"/>
        </w:rPr>
        <w:t>改造加强自主创新的对策研究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58E"/>
    <w:rsid w:val="000B730D"/>
    <w:rsid w:val="000C0C4E"/>
    <w:rsid w:val="000D6135"/>
    <w:rsid w:val="000F563E"/>
    <w:rsid w:val="0014136F"/>
    <w:rsid w:val="001D6084"/>
    <w:rsid w:val="00200B98"/>
    <w:rsid w:val="002C5BFB"/>
    <w:rsid w:val="002E2016"/>
    <w:rsid w:val="00314713"/>
    <w:rsid w:val="00355214"/>
    <w:rsid w:val="00387745"/>
    <w:rsid w:val="003B15CC"/>
    <w:rsid w:val="00464FFB"/>
    <w:rsid w:val="00466D5A"/>
    <w:rsid w:val="004F2190"/>
    <w:rsid w:val="00543833"/>
    <w:rsid w:val="00574FDF"/>
    <w:rsid w:val="0059081E"/>
    <w:rsid w:val="005E3127"/>
    <w:rsid w:val="006C4D81"/>
    <w:rsid w:val="006E0CCA"/>
    <w:rsid w:val="007A33C2"/>
    <w:rsid w:val="008B7808"/>
    <w:rsid w:val="008F49C4"/>
    <w:rsid w:val="009B3C0D"/>
    <w:rsid w:val="009C40B7"/>
    <w:rsid w:val="00A94040"/>
    <w:rsid w:val="00B77497"/>
    <w:rsid w:val="00BC258E"/>
    <w:rsid w:val="00C20B4A"/>
    <w:rsid w:val="00C6007F"/>
    <w:rsid w:val="00CB7A95"/>
    <w:rsid w:val="00E33F48"/>
    <w:rsid w:val="00E3576E"/>
    <w:rsid w:val="00F04E9F"/>
    <w:rsid w:val="00F74141"/>
    <w:rsid w:val="00F947E6"/>
    <w:rsid w:val="63FF36F9"/>
    <w:rsid w:val="65F0452D"/>
    <w:rsid w:val="698E3007"/>
    <w:rsid w:val="725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2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2019-05-23T11:10:00Z</dcterms:created>
  <dc:creator>wimxt.com</dc:creator>
  <cp:lastModifiedBy>Administrator</cp:lastModifiedBy>
  <dcterms:modified xsi:type="dcterms:W3CDTF">2019-05-29T02:24:53Z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